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DF" w:rsidRPr="00907173" w:rsidRDefault="001763BE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97EDF" w:rsidRPr="00907173" w:rsidRDefault="001763BE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97EDF" w:rsidRPr="00907173" w:rsidRDefault="001763BE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97EDF" w:rsidRPr="00907173" w:rsidRDefault="001763BE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907173" w:rsidRPr="00907173" w:rsidRDefault="00907173" w:rsidP="00907173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07173">
        <w:rPr>
          <w:rFonts w:ascii="Times New Roman" w:hAnsi="Times New Roman" w:cs="Times New Roman"/>
          <w:lang w:val="sr-Cyrl-RS"/>
        </w:rPr>
        <w:t>10</w:t>
      </w:r>
      <w:r w:rsidRPr="00907173">
        <w:rPr>
          <w:rFonts w:ascii="Times New Roman" w:hAnsi="Times New Roman" w:cs="Times New Roman"/>
          <w:lang w:val="sr-Cyrl-CS"/>
        </w:rPr>
        <w:t xml:space="preserve"> </w:t>
      </w:r>
      <w:r w:rsidR="001763BE">
        <w:rPr>
          <w:rFonts w:ascii="Times New Roman" w:hAnsi="Times New Roman" w:cs="Times New Roman"/>
          <w:lang w:val="sr-Cyrl-CS"/>
        </w:rPr>
        <w:t>Broj</w:t>
      </w:r>
      <w:r w:rsidRPr="00907173">
        <w:rPr>
          <w:rFonts w:ascii="Times New Roman" w:hAnsi="Times New Roman" w:cs="Times New Roman"/>
          <w:lang w:val="sr-Cyrl-RS"/>
        </w:rPr>
        <w:t xml:space="preserve"> 06-2/</w:t>
      </w:r>
      <w:r w:rsidRPr="00907173">
        <w:rPr>
          <w:rFonts w:ascii="Times New Roman" w:hAnsi="Times New Roman" w:cs="Times New Roman"/>
        </w:rPr>
        <w:t>149</w:t>
      </w:r>
      <w:r w:rsidRPr="00907173">
        <w:rPr>
          <w:rFonts w:ascii="Times New Roman" w:hAnsi="Times New Roman" w:cs="Times New Roman"/>
          <w:lang w:val="sr-Cyrl-RS"/>
        </w:rPr>
        <w:t>-17</w:t>
      </w:r>
    </w:p>
    <w:p w:rsidR="00A97EDF" w:rsidRPr="00907173" w:rsidRDefault="004C7644" w:rsidP="009071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07173">
        <w:rPr>
          <w:rFonts w:ascii="Times New Roman" w:hAnsi="Times New Roman" w:cs="Times New Roman"/>
          <w:sz w:val="24"/>
          <w:szCs w:val="24"/>
          <w:lang w:val="sr-Cyrl-RS"/>
        </w:rPr>
        <w:t>14.</w:t>
      </w:r>
      <w:r w:rsidR="00DE14DD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 w:rsidR="00A97EDF" w:rsidRPr="00907173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97EDF" w:rsidRPr="00096B32" w:rsidRDefault="001763BE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97EDF" w:rsidRPr="00096B32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EDF" w:rsidRPr="00096B32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EDF" w:rsidRPr="00096B32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DF" w:rsidRPr="00096B32" w:rsidRDefault="001763BE" w:rsidP="004C7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A97EDF" w:rsidRPr="00096B32" w:rsidRDefault="00DE14DD" w:rsidP="004C7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18.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97EDF" w:rsidRPr="00096B32" w:rsidRDefault="001763BE" w:rsidP="004C7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14DD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AVGUSTA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DE14DD" w:rsidRPr="00096B3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97ED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97EDF" w:rsidRPr="00096B32" w:rsidRDefault="00A97EDF" w:rsidP="00096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096B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>13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096B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Ševarlić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359DA" w:rsidRPr="00096B32" w:rsidRDefault="00A97EDF" w:rsidP="00096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Pejčić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investicije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8938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Irena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Bulatović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kontrolu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nadzor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nad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radom</w:t>
      </w:r>
      <w:r w:rsidR="00567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javnih</w:t>
      </w:r>
      <w:r w:rsidR="00567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5677B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Vučetić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Sektoru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EB41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="00EB41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malih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srednjih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preduzetništva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97EDF" w:rsidRPr="00096B32" w:rsidRDefault="00A97EDF" w:rsidP="00096B3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7EDF" w:rsidRPr="00096B32" w:rsidRDefault="00A97EDF" w:rsidP="00096B3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359DA" w:rsidRPr="00096B32" w:rsidRDefault="001763BE" w:rsidP="00567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359DA" w:rsidRPr="00096B32" w:rsidRDefault="002359DA" w:rsidP="00096B3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2359DA" w:rsidRPr="00096B32" w:rsidRDefault="001763BE" w:rsidP="00096B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02-1651/17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2359DA" w:rsidRPr="00096B32" w:rsidRDefault="001763BE" w:rsidP="00096B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Razmatranje</w:t>
      </w:r>
      <w:r w:rsidR="002359DA" w:rsidRPr="00096B32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</w:rPr>
        <w:t>02-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1638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</w:rPr>
        <w:t>/1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2359DA" w:rsidRPr="00096B32" w:rsidRDefault="001763BE" w:rsidP="00096B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Razmatranje</w:t>
      </w:r>
      <w:r w:rsidR="002359DA" w:rsidRPr="00096B32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</w:rPr>
        <w:t>02-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1849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</w:rPr>
        <w:t>/1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2359DA" w:rsidRPr="00096B32" w:rsidRDefault="001763BE" w:rsidP="00096B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Razmatranje</w:t>
      </w:r>
      <w:r w:rsidR="002359DA" w:rsidRPr="00096B32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</w:rPr>
        <w:t>02-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1934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</w:rPr>
        <w:t>/1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10.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359DA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D37187" w:rsidRPr="00096B32" w:rsidRDefault="00D37187" w:rsidP="00096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9DA" w:rsidRDefault="002359DA" w:rsidP="00096B3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3F4C" w:rsidRDefault="00813F4C" w:rsidP="00096B3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Iznet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E833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posebno</w:t>
      </w:r>
      <w:r w:rsidR="00E833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razmotri</w:t>
      </w:r>
      <w:r w:rsidR="00E8336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833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833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833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četvrtoj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raspravu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="005677BD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četvrtoj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677B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B0560" w:rsidRPr="00096B32" w:rsidRDefault="001763BE" w:rsidP="00096B3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AB056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AB056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AB056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056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AB056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AB056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B056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B056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Informacija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813F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januar</w:t>
      </w:r>
      <w:r w:rsidR="00813F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mart</w:t>
      </w:r>
      <w:r w:rsidR="00813F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813F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AB0560" w:rsidRPr="00096B3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813F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813F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april</w:t>
      </w:r>
      <w:r w:rsidR="00813F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813F4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AB0560" w:rsidRPr="00096B3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maj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jun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AB0560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AB0560" w:rsidRPr="00096B32" w:rsidRDefault="00AB0560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</w:p>
    <w:p w:rsidR="00AB0560" w:rsidRPr="00096B32" w:rsidRDefault="00AB0560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 2017.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B0560" w:rsidRPr="00096B32" w:rsidRDefault="00AB0560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0560" w:rsidRPr="00096B32" w:rsidRDefault="00813F4C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B0560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uvodnim</w:t>
      </w:r>
      <w:r w:rsidR="00AB0560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napomenama</w:t>
      </w:r>
      <w:r w:rsidR="00AB0560"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Ugrčić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pomoćnik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zadužen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stečaja</w:t>
      </w:r>
      <w:r w:rsidR="00723414">
        <w:rPr>
          <w:rFonts w:ascii="Times New Roman" w:hAnsi="Times New Roman" w:cs="Times New Roman"/>
          <w:sz w:val="24"/>
          <w:szCs w:val="24"/>
        </w:rPr>
        <w:t>,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istakao</w:t>
      </w:r>
      <w:r w:rsidR="002E3A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Izveštaji</w:t>
      </w:r>
      <w:r w:rsidR="00A735E9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735E9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A735E9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735E9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A735E9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A735E9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A735E9" w:rsidRPr="00096B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jun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obimni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značajnijih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privatizacionih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objava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značajnijih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raskida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kupoprodajnih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maju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junu</w:t>
      </w:r>
      <w:r w:rsidR="00723414" w:rsidRPr="00723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redovne</w:t>
      </w:r>
      <w:r w:rsidR="002E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E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="002E3A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grupa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Petrohemijski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kompleks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monetarnog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MMF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Svetske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monitoringom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kontrolom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A735E9"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6DAB" w:rsidRPr="00096B32" w:rsidRDefault="00556DAB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DAB" w:rsidRDefault="00813F4C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56DAB" w:rsidRPr="00096B3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C7644" w:rsidRDefault="004C7644" w:rsidP="0081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privatizaciju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PKB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656791"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656791"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predlože</w:t>
      </w:r>
      <w:r w:rsidR="00EB41FA"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direktori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savetnici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P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predlože</w:t>
      </w:r>
      <w:r w:rsidR="00813F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stručnjaci</w:t>
      </w:r>
      <w:r w:rsidR="00813F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17015" w:rsidRDefault="00317015" w:rsidP="0081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početi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C7644" w:rsidRPr="00723414" w:rsidRDefault="00813F4C" w:rsidP="0081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PIO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46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rešavaju</w:t>
      </w:r>
      <w:r w:rsidR="00C46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efikasno</w:t>
      </w:r>
      <w:r w:rsidR="00C46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46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46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C46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317015">
        <w:rPr>
          <w:rFonts w:ascii="Times New Roman" w:hAnsi="Times New Roman" w:cs="Times New Roman"/>
          <w:sz w:val="24"/>
          <w:szCs w:val="24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poštuju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B4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vlasničke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strukture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banjama</w:t>
      </w:r>
      <w:r w:rsidR="00723414">
        <w:rPr>
          <w:rFonts w:ascii="Times New Roman" w:hAnsi="Times New Roman" w:cs="Times New Roman"/>
          <w:sz w:val="24"/>
          <w:szCs w:val="24"/>
        </w:rPr>
        <w:t>.</w:t>
      </w:r>
    </w:p>
    <w:p w:rsidR="002E3A08" w:rsidRDefault="002E3A08" w:rsidP="00813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Izneti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sekretari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pravce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postave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ministru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stavovi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izneti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114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osporavanja</w:t>
      </w:r>
      <w:r w:rsidR="00114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stručnosti</w:t>
      </w:r>
      <w:r w:rsidR="00114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prisutnih</w:t>
      </w:r>
      <w:r w:rsidR="00CF6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114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14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149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21EE" w:rsidRPr="00096B32" w:rsidRDefault="0010288B" w:rsidP="00E3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Informaciji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305D3" w:rsidRPr="00E30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E305D3" w:rsidRPr="00E30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E305D3" w:rsidRPr="00E30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305D3" w:rsidRPr="00E30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305D3" w:rsidRPr="00E30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E305D3" w:rsidRPr="00E30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januar</w:t>
      </w:r>
      <w:r w:rsidR="00E305D3" w:rsidRPr="00E305D3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r w:rsidR="00E305D3" w:rsidRPr="00E305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41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najoptimalnija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srpskom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jeziku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11</w:t>
      </w:r>
      <w:r w:rsidR="004C76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strateških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odgovornost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45E30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D644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52</w:t>
      </w:r>
      <w:r w:rsidR="00E305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44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000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CD644C"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Informaciji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strateškog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prinudne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prinudnih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izvršenja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istekao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nabrojane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Informaciji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dosledno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sprovodile</w:t>
      </w:r>
      <w:r w:rsidR="00022AD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Unapred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pripremljeni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reorganizacije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potvrđen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rešenjima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Zaječaru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85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ozbiljnije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predviđenih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tačnost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životnog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stanovnike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Bora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Istočnu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celu</w:t>
      </w:r>
      <w:r w:rsidR="00965D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6A21EE"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64025" w:rsidRPr="00096B32" w:rsidRDefault="00364025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 w:rsidR="003B38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F5A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F5A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eksploatiše</w:t>
      </w:r>
      <w:r w:rsidR="00DF5A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rudu</w:t>
      </w:r>
      <w:r w:rsidR="00DF5A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F5A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1903.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izgradnji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bivše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Jugoslavije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F5ADE" w:rsidRPr="00DF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F5A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DF5A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ležišta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rude</w:t>
      </w:r>
      <w:r w:rsidR="00756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pogodna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eksploataciju</w:t>
      </w:r>
      <w:r w:rsidR="00DF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dugi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izmiruje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redovno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stabilno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 w:rsidR="00C33086"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14B6" w:rsidRPr="00096B32" w:rsidRDefault="002914B6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022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PKB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sistematski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uništavano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646C" w:rsidRP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73646C" w:rsidRPr="00096B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najveća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agrobiznis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uređenim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zemljišnim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kompleksima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najvećom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farmom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muznih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krava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lokaciji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Evropi</w:t>
      </w:r>
      <w:r w:rsidR="0073646C" w:rsidRPr="00096B3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73646C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kućni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prag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PKB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njiva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kućnog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praga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njiva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kućnog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praga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bolesti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domaćinstva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“.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bolesna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proda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PKB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PKB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banka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zatvoren</w:t>
      </w:r>
      <w:r w:rsidR="0073646C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73646C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protoka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nezavisan</w:t>
      </w:r>
      <w:r w:rsidR="0073646C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3646C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73646C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banaka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646C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uticajem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bankarskog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lobija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PKB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imao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najbolje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stručnjake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projekte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realizovani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izvan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bivše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Jugoslavije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impozantne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prerađivačke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Frikom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Imlek</w:t>
      </w:r>
      <w:r w:rsidR="0073646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nasleđene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dugove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perioda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sankcija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00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NATO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bombardovanja</w:t>
      </w:r>
      <w:r w:rsidR="004432E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dugovi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isplate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prodajom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lokacijama</w:t>
      </w:r>
      <w:r w:rsidR="00443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443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Aerodroma</w:t>
      </w:r>
      <w:r w:rsidR="00443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="00443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Tesla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mosta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Mihajlo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Pupin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zrenjaninskog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pančevačkog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PKB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pozitivno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AE57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podmiruje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vredi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130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procenjeno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prošlom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neuspelom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pokušaju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A213B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43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01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pozivu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privatizacionog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savetnika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PKB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postavilo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ispuni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agroekonomska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naučno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prihod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poljoprivrednim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zadrugama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popisa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1960.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2012.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nestalo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400 000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zajedničke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privatne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zadružnog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4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milijarde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6567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privatizacijom</w:t>
      </w:r>
      <w:r w:rsidR="00EA0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poljoprivredne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zadruge</w:t>
      </w:r>
      <w:r w:rsidR="00670EBA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="00670EBA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Gleđa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Banatskog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Višnjićeva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50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0EBA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70EBA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1B6DBD">
        <w:rPr>
          <w:rFonts w:ascii="Times New Roman" w:hAnsi="Times New Roman" w:cs="Times New Roman"/>
          <w:sz w:val="24"/>
          <w:szCs w:val="24"/>
          <w:lang w:val="sr-Cyrl-RS"/>
        </w:rPr>
        <w:t xml:space="preserve"> 250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670EBA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280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hektara</w:t>
      </w:r>
      <w:r w:rsidR="00670EBA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uređenog</w:t>
      </w:r>
      <w:r w:rsidR="00670EBA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pograničnom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područje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ostati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prazno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3065" w:rsidRDefault="00670EBA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7022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privatizacija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196A5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istaknut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6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196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lečilišta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specijalnih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bolnica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sektor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zdravstva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privredni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300D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Informaciji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subjekti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vlasničke</w:t>
      </w:r>
      <w:r w:rsidR="00845388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strukture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polažu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penzijsko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invalidsko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PIO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zdravstveno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osiguranje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PIO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decenijama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ulagao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banje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dozvoljava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otkoči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sudski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sporovi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traju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zaključkom</w:t>
      </w:r>
      <w:r w:rsidR="004A0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Fondu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PIO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pravobranilaštvu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B44A5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4A5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4A5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B44A5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44A5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60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B44A5F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preduzmu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reše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sudski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sporovi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ispoštovani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nastao</w:t>
      </w:r>
      <w:r w:rsidR="00196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zastoj</w:t>
      </w:r>
      <w:r w:rsidR="00BA4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A77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0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svaku</w:t>
      </w:r>
      <w:r w:rsidR="00A77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banju</w:t>
      </w:r>
      <w:r w:rsidR="00A77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A77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transparentno</w:t>
      </w:r>
      <w:r w:rsidR="00F40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krene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0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7629EB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F40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0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pronalaženje</w:t>
      </w:r>
      <w:r w:rsidR="00F40E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investitora</w:t>
      </w:r>
      <w:r w:rsidR="00B44A5F"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6EDE" w:rsidRPr="00096B32" w:rsidRDefault="00A53065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prihodi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ukupnog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rezultata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milijardu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prihoda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293453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uvođenju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vaučera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odmor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526EDE"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3453" w:rsidRPr="00096B32" w:rsidRDefault="00293453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022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1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Mataruška</w:t>
      </w:r>
      <w:r w:rsidR="00A1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Bogutovačka</w:t>
      </w:r>
      <w:r w:rsidR="00A11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6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196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lošem</w:t>
      </w:r>
      <w:r w:rsidR="00196A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rešeni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vlasnički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84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lečilište</w:t>
      </w:r>
      <w:r w:rsidR="00A1101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Agens</w:t>
      </w:r>
      <w:r w:rsidR="00684E6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4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Mataruškoj</w:t>
      </w:r>
      <w:r w:rsidR="00684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banji</w:t>
      </w:r>
      <w:r w:rsidR="00684E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izvanredno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posluje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izvori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mineralne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kupališta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prirodna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bogatstva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1947.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data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ugostiteljsko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 w:rsidR="005663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naći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zakonsko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6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866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6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66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6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866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RFZO</w:t>
      </w:r>
      <w:r w:rsidR="00866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fondovi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3453" w:rsidRDefault="00293453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6B3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 w:rsidR="007022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odgovornim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definisanjem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usaglašavanjem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stavova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donošenjem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interes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prioritet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rešeni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zajedničkom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koordinacijom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ministrastva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definiše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nacionalnog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F441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čuva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najbolji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mogući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njima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upravlja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interesu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najstarije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populacije</w:t>
      </w:r>
      <w:r w:rsidR="00C431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penzionera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izostati</w:t>
      </w:r>
      <w:r w:rsidR="00096B32"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074F4" w:rsidRDefault="00BD434E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022C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Ugrčić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matičnih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156,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zavisnim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861222">
        <w:rPr>
          <w:rFonts w:ascii="Times New Roman" w:hAnsi="Times New Roman" w:cs="Times New Roman"/>
          <w:sz w:val="24"/>
          <w:szCs w:val="24"/>
          <w:lang w:val="sr-Cyrl-RS"/>
        </w:rPr>
        <w:t xml:space="preserve"> 230.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privatizacije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Ministrstvu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angažovano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932FCE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njihovu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tačnost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dokazima</w:t>
      </w:r>
      <w:r w:rsidR="008A32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policiji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932FC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obrazovala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sekretari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licenciranje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stečajnih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upravnika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21C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uključeni</w:t>
      </w:r>
      <w:r w:rsidR="00427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27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427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427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27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nedeljnom</w:t>
      </w:r>
      <w:r w:rsidR="00427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427D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427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27D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njegovo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poverilac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poverilac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obrati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="00482F7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firma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482F74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stečaj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UPPR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isplatilo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100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isplaćuje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tekuće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rudnu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rentu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utrošenu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AB6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konačno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celog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zavisno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ostane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manjinski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većinski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akcionar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vlasnička</w:t>
      </w:r>
      <w:r w:rsidR="003954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struktura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sudski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sporovi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vode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30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učesnika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odustane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C52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privatizovano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znati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prodaje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0768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DC6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6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DC6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nalog</w:t>
      </w:r>
      <w:r w:rsidR="00DC6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DC63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763BE">
        <w:rPr>
          <w:rFonts w:ascii="Times" w:hAnsi="Times"/>
          <w:color w:val="000000"/>
          <w:sz w:val="24"/>
        </w:rPr>
        <w:t>za</w:t>
      </w:r>
      <w:r w:rsidR="00DC63C3">
        <w:rPr>
          <w:rFonts w:ascii="Times" w:hAnsi="Times"/>
          <w:color w:val="000000"/>
          <w:sz w:val="24"/>
        </w:rPr>
        <w:t xml:space="preserve"> </w:t>
      </w:r>
      <w:r w:rsidR="001763BE">
        <w:rPr>
          <w:rFonts w:ascii="Times" w:hAnsi="Times"/>
          <w:color w:val="000000"/>
          <w:sz w:val="24"/>
        </w:rPr>
        <w:t>rad</w:t>
      </w:r>
      <w:r w:rsidR="00DC63C3">
        <w:rPr>
          <w:rFonts w:ascii="Times" w:hAnsi="Times"/>
          <w:color w:val="000000"/>
          <w:sz w:val="24"/>
        </w:rPr>
        <w:t xml:space="preserve">, </w:t>
      </w:r>
      <w:r w:rsidR="001763BE">
        <w:rPr>
          <w:rFonts w:ascii="Times" w:hAnsi="Times"/>
          <w:color w:val="000000"/>
          <w:sz w:val="24"/>
        </w:rPr>
        <w:t>zapošljavanje</w:t>
      </w:r>
      <w:r w:rsidR="00DC63C3">
        <w:rPr>
          <w:rFonts w:ascii="Times" w:hAnsi="Times"/>
          <w:color w:val="000000"/>
          <w:sz w:val="24"/>
        </w:rPr>
        <w:t xml:space="preserve">, </w:t>
      </w:r>
      <w:r w:rsidR="001763BE">
        <w:rPr>
          <w:rFonts w:ascii="Times" w:hAnsi="Times"/>
          <w:color w:val="000000"/>
          <w:sz w:val="24"/>
        </w:rPr>
        <w:t>boračka</w:t>
      </w:r>
      <w:r w:rsidR="00DC63C3">
        <w:rPr>
          <w:rFonts w:ascii="Times" w:hAnsi="Times"/>
          <w:color w:val="000000"/>
          <w:sz w:val="24"/>
        </w:rPr>
        <w:t xml:space="preserve"> </w:t>
      </w:r>
      <w:r w:rsidR="001763BE">
        <w:rPr>
          <w:rFonts w:ascii="Times" w:hAnsi="Times"/>
          <w:color w:val="000000"/>
          <w:sz w:val="24"/>
        </w:rPr>
        <w:t>i</w:t>
      </w:r>
      <w:r w:rsidR="00DC63C3">
        <w:rPr>
          <w:rFonts w:ascii="Times" w:hAnsi="Times"/>
          <w:color w:val="000000"/>
          <w:sz w:val="24"/>
        </w:rPr>
        <w:t xml:space="preserve"> </w:t>
      </w:r>
      <w:r w:rsidR="001763BE">
        <w:rPr>
          <w:rFonts w:ascii="Times" w:hAnsi="Times"/>
          <w:color w:val="000000"/>
          <w:sz w:val="24"/>
        </w:rPr>
        <w:t>socijalna</w:t>
      </w:r>
      <w:r w:rsidR="00DC63C3">
        <w:rPr>
          <w:rFonts w:ascii="Times" w:hAnsi="Times"/>
          <w:color w:val="000000"/>
          <w:sz w:val="24"/>
        </w:rPr>
        <w:t xml:space="preserve"> </w:t>
      </w:r>
      <w:r w:rsidR="001763BE">
        <w:rPr>
          <w:rFonts w:ascii="Times" w:hAnsi="Times"/>
          <w:color w:val="000000"/>
          <w:sz w:val="24"/>
        </w:rPr>
        <w:t>pitanja</w:t>
      </w:r>
      <w:r w:rsidR="00C874C2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74C2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pravobranilaštvu</w:t>
      </w:r>
      <w:r w:rsidR="00C874C2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74C2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C874C2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874C2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6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poravnanje</w:t>
      </w:r>
      <w:r w:rsidR="00DC63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C6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C6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C63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C874C2" w:rsidRPr="00E153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prošao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Velika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dilema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banja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odlično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lečilišta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uopšte</w:t>
      </w:r>
      <w:r w:rsidR="00E477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prodavati</w:t>
      </w:r>
      <w:r w:rsidR="00E477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devastirane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74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kupi</w:t>
      </w:r>
      <w:r w:rsidR="00A278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7892" w:rsidRDefault="00A27892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892" w:rsidRDefault="00B0037B" w:rsidP="0045053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45053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učestvovali</w:t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Branislav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Studenka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7892"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="00A278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="00C431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C431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C431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31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C431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A2789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7892" w:rsidRPr="00B56C2A" w:rsidRDefault="00A27892" w:rsidP="00A27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7892" w:rsidRPr="00B56C2A" w:rsidRDefault="00A27892" w:rsidP="003B3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januar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mart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27892" w:rsidRPr="00B56C2A" w:rsidRDefault="00A27892" w:rsidP="003B3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27892" w:rsidRPr="00B56C2A" w:rsidRDefault="00A27892" w:rsidP="003B3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27892" w:rsidRPr="00B56C2A" w:rsidRDefault="00A27892" w:rsidP="003B3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4C7644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3B384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763BE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B38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27892" w:rsidRDefault="00A27892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892" w:rsidRPr="00B56C2A" w:rsidRDefault="003B384C" w:rsidP="003B384C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A2789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27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7892" w:rsidRPr="00B56C2A" w:rsidRDefault="00A27892" w:rsidP="00CB0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</w:t>
      </w:r>
      <w:r w:rsidR="00CB078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CB07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07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 w:rsidR="00CB07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snimljena</w:t>
      </w:r>
      <w:r w:rsidR="00CB07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3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 w:rsidR="00647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 w:rsidR="00647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473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3B3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B3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 w:rsidR="003B3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 w:rsidR="003B3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B38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B38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27892" w:rsidRPr="00B56C2A" w:rsidRDefault="00A27892" w:rsidP="00A278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892" w:rsidRDefault="00A27892" w:rsidP="00A278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B078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1763B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27892" w:rsidRPr="00B56C2A" w:rsidRDefault="001763BE" w:rsidP="00A2789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A278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A2789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2789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27892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A27892" w:rsidRPr="00096B32" w:rsidRDefault="00A27892" w:rsidP="00096B3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59DA" w:rsidRPr="00096B32" w:rsidRDefault="002359DA" w:rsidP="00096B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359DA" w:rsidRPr="00096B32" w:rsidSect="007022C0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F4" w:rsidRDefault="008C74F4" w:rsidP="007022C0">
      <w:pPr>
        <w:spacing w:after="0" w:line="240" w:lineRule="auto"/>
      </w:pPr>
      <w:r>
        <w:separator/>
      </w:r>
    </w:p>
  </w:endnote>
  <w:endnote w:type="continuationSeparator" w:id="0">
    <w:p w:rsidR="008C74F4" w:rsidRDefault="008C74F4" w:rsidP="007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F4" w:rsidRDefault="008C74F4" w:rsidP="007022C0">
      <w:pPr>
        <w:spacing w:after="0" w:line="240" w:lineRule="auto"/>
      </w:pPr>
      <w:r>
        <w:separator/>
      </w:r>
    </w:p>
  </w:footnote>
  <w:footnote w:type="continuationSeparator" w:id="0">
    <w:p w:rsidR="008C74F4" w:rsidRDefault="008C74F4" w:rsidP="0070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8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22C0" w:rsidRDefault="007022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3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22C0" w:rsidRDefault="00702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4F7"/>
    <w:multiLevelType w:val="hybridMultilevel"/>
    <w:tmpl w:val="94A8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07CC"/>
    <w:multiLevelType w:val="hybridMultilevel"/>
    <w:tmpl w:val="4884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DF"/>
    <w:rsid w:val="00022AD8"/>
    <w:rsid w:val="000300DD"/>
    <w:rsid w:val="000673AD"/>
    <w:rsid w:val="00076857"/>
    <w:rsid w:val="00096B32"/>
    <w:rsid w:val="0010288B"/>
    <w:rsid w:val="001149E4"/>
    <w:rsid w:val="00163BF4"/>
    <w:rsid w:val="00167023"/>
    <w:rsid w:val="001763BE"/>
    <w:rsid w:val="0018556C"/>
    <w:rsid w:val="00196A50"/>
    <w:rsid w:val="001B6DBD"/>
    <w:rsid w:val="00232202"/>
    <w:rsid w:val="002359DA"/>
    <w:rsid w:val="002914B6"/>
    <w:rsid w:val="00293453"/>
    <w:rsid w:val="002E3A08"/>
    <w:rsid w:val="00305DBE"/>
    <w:rsid w:val="00317015"/>
    <w:rsid w:val="00364025"/>
    <w:rsid w:val="003954E2"/>
    <w:rsid w:val="00396F95"/>
    <w:rsid w:val="003B384C"/>
    <w:rsid w:val="003E464B"/>
    <w:rsid w:val="00427D50"/>
    <w:rsid w:val="004432E9"/>
    <w:rsid w:val="00450530"/>
    <w:rsid w:val="00482F74"/>
    <w:rsid w:val="004A0DB7"/>
    <w:rsid w:val="004C7644"/>
    <w:rsid w:val="00526EDE"/>
    <w:rsid w:val="00556DAB"/>
    <w:rsid w:val="005663F9"/>
    <w:rsid w:val="005677BD"/>
    <w:rsid w:val="005922E1"/>
    <w:rsid w:val="00645E30"/>
    <w:rsid w:val="00647388"/>
    <w:rsid w:val="00656791"/>
    <w:rsid w:val="00670EBA"/>
    <w:rsid w:val="00684E61"/>
    <w:rsid w:val="006A21EE"/>
    <w:rsid w:val="007022C0"/>
    <w:rsid w:val="00723414"/>
    <w:rsid w:val="0073646C"/>
    <w:rsid w:val="00756A99"/>
    <w:rsid w:val="007629EB"/>
    <w:rsid w:val="0077375B"/>
    <w:rsid w:val="007C5273"/>
    <w:rsid w:val="007E10B8"/>
    <w:rsid w:val="00813F4C"/>
    <w:rsid w:val="00845388"/>
    <w:rsid w:val="00861222"/>
    <w:rsid w:val="00866D09"/>
    <w:rsid w:val="0089383B"/>
    <w:rsid w:val="008A3267"/>
    <w:rsid w:val="008C74F4"/>
    <w:rsid w:val="00907173"/>
    <w:rsid w:val="00932FCE"/>
    <w:rsid w:val="00965D32"/>
    <w:rsid w:val="009A2116"/>
    <w:rsid w:val="00A074F4"/>
    <w:rsid w:val="00A1101F"/>
    <w:rsid w:val="00A213B9"/>
    <w:rsid w:val="00A27892"/>
    <w:rsid w:val="00A53065"/>
    <w:rsid w:val="00A735E9"/>
    <w:rsid w:val="00A778FB"/>
    <w:rsid w:val="00A97EDF"/>
    <w:rsid w:val="00AB0560"/>
    <w:rsid w:val="00AB6F7C"/>
    <w:rsid w:val="00AE5753"/>
    <w:rsid w:val="00B0037B"/>
    <w:rsid w:val="00B300CA"/>
    <w:rsid w:val="00B44A5F"/>
    <w:rsid w:val="00B96BAD"/>
    <w:rsid w:val="00BA4F79"/>
    <w:rsid w:val="00BD434E"/>
    <w:rsid w:val="00C33086"/>
    <w:rsid w:val="00C4310E"/>
    <w:rsid w:val="00C460EE"/>
    <w:rsid w:val="00C874C2"/>
    <w:rsid w:val="00CB0785"/>
    <w:rsid w:val="00CC5D40"/>
    <w:rsid w:val="00CD644C"/>
    <w:rsid w:val="00CF6444"/>
    <w:rsid w:val="00D37187"/>
    <w:rsid w:val="00DC63C3"/>
    <w:rsid w:val="00DE14DD"/>
    <w:rsid w:val="00DF5ADE"/>
    <w:rsid w:val="00E21C2F"/>
    <w:rsid w:val="00E305D3"/>
    <w:rsid w:val="00E477FA"/>
    <w:rsid w:val="00E50140"/>
    <w:rsid w:val="00E8336F"/>
    <w:rsid w:val="00EA0CA8"/>
    <w:rsid w:val="00EB41FA"/>
    <w:rsid w:val="00F33680"/>
    <w:rsid w:val="00F35BB6"/>
    <w:rsid w:val="00F40EB2"/>
    <w:rsid w:val="00F438C9"/>
    <w:rsid w:val="00F4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C0"/>
  </w:style>
  <w:style w:type="paragraph" w:styleId="Footer">
    <w:name w:val="footer"/>
    <w:basedOn w:val="Normal"/>
    <w:link w:val="FooterChar"/>
    <w:uiPriority w:val="99"/>
    <w:unhideWhenUsed/>
    <w:rsid w:val="0070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2C0"/>
  </w:style>
  <w:style w:type="paragraph" w:styleId="Footer">
    <w:name w:val="footer"/>
    <w:basedOn w:val="Normal"/>
    <w:link w:val="FooterChar"/>
    <w:uiPriority w:val="99"/>
    <w:unhideWhenUsed/>
    <w:rsid w:val="0070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1B96-D18F-4F03-90C5-DA049947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 Pantelic</dc:creator>
  <cp:lastModifiedBy>Sandra Stankovic</cp:lastModifiedBy>
  <cp:revision>19</cp:revision>
  <dcterms:created xsi:type="dcterms:W3CDTF">2017-08-15T10:35:00Z</dcterms:created>
  <dcterms:modified xsi:type="dcterms:W3CDTF">2017-11-23T09:13:00Z</dcterms:modified>
</cp:coreProperties>
</file>